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1" w:rsidRPr="00D33D34" w:rsidRDefault="00D33D34" w:rsidP="003557A1">
      <w:pPr>
        <w:jc w:val="center"/>
        <w:rPr>
          <w:b/>
          <w:sz w:val="48"/>
          <w:szCs w:val="48"/>
          <w:u w:val="single"/>
        </w:rPr>
      </w:pPr>
      <w:r w:rsidRPr="00D33D34">
        <w:rPr>
          <w:b/>
          <w:sz w:val="48"/>
          <w:szCs w:val="48"/>
          <w:u w:val="single"/>
        </w:rPr>
        <w:t>Zápis</w:t>
      </w:r>
    </w:p>
    <w:p w:rsidR="003557A1" w:rsidRPr="00D33D34" w:rsidRDefault="003557A1" w:rsidP="003557A1">
      <w:pPr>
        <w:jc w:val="center"/>
        <w:rPr>
          <w:b/>
          <w:sz w:val="20"/>
          <w:szCs w:val="20"/>
        </w:rPr>
      </w:pPr>
    </w:p>
    <w:p w:rsidR="003557A1" w:rsidRPr="00D33D34" w:rsidRDefault="00B43760" w:rsidP="003557A1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Pracovní skupina</w:t>
      </w:r>
    </w:p>
    <w:p w:rsidR="003557A1" w:rsidRPr="00D33D34" w:rsidRDefault="003557A1" w:rsidP="003557A1">
      <w:pPr>
        <w:tabs>
          <w:tab w:val="center" w:pos="4535"/>
          <w:tab w:val="right" w:pos="9071"/>
        </w:tabs>
        <w:spacing w:after="240"/>
        <w:rPr>
          <w:b/>
          <w:sz w:val="36"/>
          <w:szCs w:val="36"/>
        </w:rPr>
      </w:pPr>
      <w:r w:rsidRPr="00D33D34">
        <w:rPr>
          <w:b/>
          <w:sz w:val="36"/>
          <w:szCs w:val="36"/>
        </w:rPr>
        <w:tab/>
        <w:t>Místní akční plán rozvoje vzdělávání ORP Aš</w:t>
      </w:r>
      <w:r w:rsidRPr="00D33D34">
        <w:rPr>
          <w:b/>
          <w:sz w:val="36"/>
          <w:szCs w:val="36"/>
        </w:rPr>
        <w:tab/>
      </w:r>
    </w:p>
    <w:p w:rsidR="003557A1" w:rsidRPr="00D33D34" w:rsidRDefault="003557A1" w:rsidP="003557A1">
      <w:pPr>
        <w:spacing w:after="240"/>
        <w:jc w:val="center"/>
      </w:pPr>
      <w:r w:rsidRPr="00D33D34">
        <w:t xml:space="preserve">registrační číslo projektu: </w:t>
      </w:r>
      <w:r w:rsidRPr="00D33D34">
        <w:rPr>
          <w:color w:val="000000"/>
          <w:sz w:val="22"/>
          <w:szCs w:val="22"/>
          <w:shd w:val="clear" w:color="auto" w:fill="FFFFFF"/>
        </w:rPr>
        <w:t>CZ.02.3.68/0.0/0.0/15_005/0000677</w:t>
      </w:r>
    </w:p>
    <w:p w:rsidR="003557A1" w:rsidRPr="00D33D34" w:rsidRDefault="00B43760" w:rsidP="003557A1">
      <w:pPr>
        <w:spacing w:after="24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29.8.2016</w:t>
      </w:r>
      <w:proofErr w:type="gramEnd"/>
      <w:r>
        <w:rPr>
          <w:b/>
          <w:sz w:val="36"/>
          <w:szCs w:val="36"/>
        </w:rPr>
        <w:t xml:space="preserve">, zasedací místnost </w:t>
      </w:r>
      <w:proofErr w:type="spellStart"/>
      <w:r>
        <w:rPr>
          <w:b/>
          <w:sz w:val="36"/>
          <w:szCs w:val="36"/>
        </w:rPr>
        <w:t>MěÚ</w:t>
      </w:r>
      <w:proofErr w:type="spellEnd"/>
      <w:r>
        <w:rPr>
          <w:b/>
          <w:sz w:val="36"/>
          <w:szCs w:val="36"/>
        </w:rPr>
        <w:t>, Kamenná 52, Aš</w:t>
      </w:r>
    </w:p>
    <w:p w:rsidR="00933BC9" w:rsidRDefault="00D33D34">
      <w:r>
        <w:t xml:space="preserve">Přítomní: </w:t>
      </w:r>
      <w:r w:rsidR="00B43760">
        <w:t>viz prezenční listina</w:t>
      </w:r>
    </w:p>
    <w:p w:rsidR="00D33D34" w:rsidRDefault="00D33D34" w:rsidP="00D33D34"/>
    <w:p w:rsidR="00D33D34" w:rsidRDefault="00D33D34" w:rsidP="00D33D34">
      <w:r>
        <w:t xml:space="preserve">Program: </w:t>
      </w:r>
    </w:p>
    <w:p w:rsidR="00D33D34" w:rsidRDefault="00D33D34" w:rsidP="00D33D34">
      <w:pPr>
        <w:pStyle w:val="Odstavecseseznamem"/>
        <w:numPr>
          <w:ilvl w:val="0"/>
          <w:numId w:val="2"/>
        </w:numPr>
      </w:pPr>
      <w:r>
        <w:t>Úvodní slovo</w:t>
      </w:r>
    </w:p>
    <w:p w:rsidR="00D33D34" w:rsidRDefault="00B43760" w:rsidP="00D33D34">
      <w:pPr>
        <w:pStyle w:val="Odstavecseseznamem"/>
        <w:numPr>
          <w:ilvl w:val="0"/>
          <w:numId w:val="2"/>
        </w:numPr>
      </w:pPr>
      <w:r>
        <w:t>Zpráva o průběhu realizace MAP</w:t>
      </w:r>
    </w:p>
    <w:p w:rsidR="00D33D34" w:rsidRDefault="00B43760" w:rsidP="00D33D34">
      <w:pPr>
        <w:pStyle w:val="Odstavecseseznamem"/>
        <w:numPr>
          <w:ilvl w:val="0"/>
          <w:numId w:val="2"/>
        </w:numPr>
      </w:pPr>
      <w:r>
        <w:t>Strategický rámec</w:t>
      </w:r>
    </w:p>
    <w:p w:rsidR="008422D1" w:rsidRDefault="00B43760" w:rsidP="00D33D34">
      <w:pPr>
        <w:pStyle w:val="Odstavecseseznamem"/>
        <w:numPr>
          <w:ilvl w:val="0"/>
          <w:numId w:val="2"/>
        </w:numPr>
      </w:pPr>
      <w:r>
        <w:t>Priority</w:t>
      </w:r>
    </w:p>
    <w:p w:rsidR="008422D1" w:rsidRDefault="00B43760" w:rsidP="00D33D34">
      <w:pPr>
        <w:pStyle w:val="Odstavecseseznamem"/>
        <w:numPr>
          <w:ilvl w:val="0"/>
          <w:numId w:val="2"/>
        </w:numPr>
      </w:pPr>
      <w:r>
        <w:t>Investiční priority</w:t>
      </w:r>
    </w:p>
    <w:p w:rsidR="008422D1" w:rsidRDefault="008422D1" w:rsidP="00D33D34">
      <w:pPr>
        <w:pStyle w:val="Odstavecseseznamem"/>
        <w:numPr>
          <w:ilvl w:val="0"/>
          <w:numId w:val="2"/>
        </w:numPr>
      </w:pPr>
      <w:r>
        <w:t>Diskuze</w:t>
      </w:r>
    </w:p>
    <w:p w:rsidR="00D33D34" w:rsidRDefault="00D33D34" w:rsidP="008422D1"/>
    <w:p w:rsidR="008422D1" w:rsidRDefault="008422D1" w:rsidP="008422D1"/>
    <w:p w:rsidR="008422D1" w:rsidRDefault="008422D1" w:rsidP="008422D1">
      <w:pPr>
        <w:pStyle w:val="Odstavecseseznamem"/>
        <w:numPr>
          <w:ilvl w:val="0"/>
          <w:numId w:val="3"/>
        </w:numPr>
      </w:pPr>
      <w:r>
        <w:t>Úvodní slovo pronesl</w:t>
      </w:r>
      <w:r w:rsidR="007E42A3">
        <w:t>a manažerka projektu Martina Pospíšilová</w:t>
      </w:r>
      <w:r w:rsidR="006843FE">
        <w:t>, přivítala účastníky a poprosila, aby se zapsali do prezenční listiny.</w:t>
      </w:r>
      <w:r w:rsidR="007E42A3">
        <w:t xml:space="preserve"> </w:t>
      </w:r>
    </w:p>
    <w:p w:rsidR="008422D1" w:rsidRDefault="008422D1" w:rsidP="008422D1">
      <w:pPr>
        <w:pStyle w:val="Odstavecseseznamem"/>
        <w:ind w:left="360"/>
      </w:pPr>
    </w:p>
    <w:p w:rsidR="008422D1" w:rsidRDefault="007E42A3" w:rsidP="008422D1">
      <w:pPr>
        <w:pStyle w:val="Odstavecseseznamem"/>
        <w:numPr>
          <w:ilvl w:val="0"/>
          <w:numId w:val="3"/>
        </w:numPr>
      </w:pPr>
      <w:r>
        <w:t xml:space="preserve">Manažerka informovala přítomné o stavu projektu – přes prázdniny realizační tým sbíral podklady pro analytickou část – dotazníkové šetření, výkazy škol, inspekční zprávy. Byla navržena vize, priority a cíle. </w:t>
      </w:r>
    </w:p>
    <w:p w:rsidR="008422D1" w:rsidRDefault="008422D1" w:rsidP="008422D1">
      <w:pPr>
        <w:pStyle w:val="Odstavecseseznamem"/>
      </w:pPr>
    </w:p>
    <w:p w:rsidR="008422D1" w:rsidRDefault="007E42A3" w:rsidP="008422D1">
      <w:pPr>
        <w:pStyle w:val="Odstavecseseznamem"/>
        <w:numPr>
          <w:ilvl w:val="0"/>
          <w:numId w:val="3"/>
        </w:numPr>
      </w:pPr>
      <w:r>
        <w:t>Realizačním týmem byl zpracován první návrh strat</w:t>
      </w:r>
      <w:r w:rsidR="006843FE">
        <w:t xml:space="preserve">egického rámce MAP (SR) – vize, priority a cíle. Vzhledem k otevřené výzvě IROP pro ZŠ je doporučený termín pro odevzdání SR je </w:t>
      </w:r>
      <w:proofErr w:type="gramStart"/>
      <w:r w:rsidR="006843FE">
        <w:t>30.9</w:t>
      </w:r>
      <w:proofErr w:type="gramEnd"/>
      <w:r w:rsidR="006843FE">
        <w:t xml:space="preserve">. – školy tak budou mít možnost zkontrolovat si zanesení svého projektu do SR. </w:t>
      </w:r>
      <w:proofErr w:type="spellStart"/>
      <w:r w:rsidR="006843FE">
        <w:t>Nejzašší</w:t>
      </w:r>
      <w:proofErr w:type="spellEnd"/>
      <w:r w:rsidR="006843FE">
        <w:t xml:space="preserve"> termín pro odevzdání je dán ukončením výzvy IROP (únor 2017), soulad s MAP se bude posuzovat až po ukončení příjmu žádostí. Dle žádosti o dotaci na MAP je závazný termín pro naše ORP pro odevzdání SR prosinec 2016. Realizační tým bude dělat vše pro to, aby byl SR odevzdán </w:t>
      </w:r>
      <w:proofErr w:type="gramStart"/>
      <w:r w:rsidR="006843FE">
        <w:t>30.9.</w:t>
      </w:r>
      <w:r w:rsidR="009C3E45">
        <w:t xml:space="preserve"> SR</w:t>
      </w:r>
      <w:proofErr w:type="gramEnd"/>
      <w:r w:rsidR="009C3E45">
        <w:t xml:space="preserve"> musí ještě schválit řídící výbor.</w:t>
      </w:r>
      <w:r w:rsidR="002C2457">
        <w:t xml:space="preserve"> Dokument SR je možné 1x za 6 měsíců aktualizovat, verze, která se nyní </w:t>
      </w:r>
      <w:proofErr w:type="gramStart"/>
      <w:r w:rsidR="002C2457">
        <w:t>zpracovává není</w:t>
      </w:r>
      <w:proofErr w:type="gramEnd"/>
      <w:r w:rsidR="002C2457">
        <w:t xml:space="preserve"> tedy konečná. </w:t>
      </w:r>
      <w:bookmarkStart w:id="0" w:name="_GoBack"/>
      <w:bookmarkEnd w:id="0"/>
    </w:p>
    <w:p w:rsidR="008422D1" w:rsidRDefault="008422D1" w:rsidP="008422D1">
      <w:pPr>
        <w:pStyle w:val="Odstavecseseznamem"/>
      </w:pPr>
    </w:p>
    <w:p w:rsidR="009C3E45" w:rsidRDefault="006843FE" w:rsidP="006843FE">
      <w:pPr>
        <w:pStyle w:val="Odstavecseseznamem"/>
        <w:numPr>
          <w:ilvl w:val="0"/>
          <w:numId w:val="3"/>
        </w:numPr>
      </w:pPr>
      <w:r>
        <w:t xml:space="preserve">Manažerka seznámila přítomné s návrhem vize. Původní vize: „Ašsko je místem příležitostí, dovedností, poznávání, získaných dovedností, schopností a komplexního vzdělávání“ byla po diskuzi upravena na“ </w:t>
      </w:r>
      <w:r w:rsidR="009C3E45">
        <w:t>Ašsko je místo pro komplexní vzdělávání a všestranný rozvoj člověka“ – případné připomínky či návrhy je možno zasílat realizačnímu týmu.</w:t>
      </w:r>
    </w:p>
    <w:p w:rsidR="009C3E45" w:rsidRDefault="009C3E45" w:rsidP="009C3E45"/>
    <w:p w:rsidR="009C3E45" w:rsidRDefault="009C3E45" w:rsidP="009C3E45">
      <w:pPr>
        <w:ind w:left="360"/>
      </w:pPr>
      <w:r>
        <w:t>Byl představen návrh priorit a cílů – priority odsouhlaseny, cíle se budou dále doplňovat</w:t>
      </w:r>
    </w:p>
    <w:p w:rsidR="00F87210" w:rsidRDefault="006843FE" w:rsidP="009C3E45">
      <w:r>
        <w:t xml:space="preserve"> </w:t>
      </w:r>
    </w:p>
    <w:p w:rsidR="00D77BD2" w:rsidRDefault="009C3E45" w:rsidP="009C3E45">
      <w:pPr>
        <w:pStyle w:val="Odstavecseseznamem"/>
        <w:numPr>
          <w:ilvl w:val="0"/>
          <w:numId w:val="3"/>
        </w:numPr>
      </w:pPr>
      <w:r>
        <w:lastRenderedPageBreak/>
        <w:t>Manažerka hovořila o další části SR, kterou jsou investiční priority – zdůraznila nutnost uvedení případného projektového záměru škol ve SR. Zároveň poprosila všechny přítomné, aby realizačnímu týmu zasílali všechny svoje projektové záměry, nemusí se týkat jen investic, ale i tzv. měkkých aktivit (setkávání, výměny)</w:t>
      </w:r>
    </w:p>
    <w:p w:rsidR="00D77BD2" w:rsidRDefault="00D77BD2" w:rsidP="00F87210"/>
    <w:p w:rsidR="00D77BD2" w:rsidRDefault="009C3E45" w:rsidP="002A6A10">
      <w:pPr>
        <w:pStyle w:val="Odstavecseseznamem"/>
        <w:numPr>
          <w:ilvl w:val="0"/>
          <w:numId w:val="3"/>
        </w:numPr>
      </w:pPr>
      <w:r>
        <w:t>V rámci diskuze byla vznesena nabídka p. Talpové – ředitelky MŠ Nohova, na uspořádání workshopu k digitálním kompetencím předškolních dětí, jemuž se MŠ Nohova úspěšně věnuje. Realizační tým akci zorganizuje a všem rozešle pozvánky.</w:t>
      </w:r>
    </w:p>
    <w:p w:rsidR="009C3E45" w:rsidRDefault="009C3E45" w:rsidP="009C3E45"/>
    <w:p w:rsidR="00D77BD2" w:rsidRDefault="00D77BD2" w:rsidP="009C3E45">
      <w:pPr>
        <w:pStyle w:val="Odstavecseseznamem"/>
        <w:ind w:left="360"/>
      </w:pPr>
      <w:r>
        <w:t xml:space="preserve">Na závěr M. Pospíšilová poděkovala všem za účast </w:t>
      </w:r>
      <w:r w:rsidR="00F92D38">
        <w:t>a rozloučila se.</w:t>
      </w:r>
    </w:p>
    <w:p w:rsidR="00F92D38" w:rsidRDefault="00F92D38" w:rsidP="00F92D38">
      <w:pPr>
        <w:pStyle w:val="Odstavecseseznamem"/>
      </w:pPr>
    </w:p>
    <w:p w:rsidR="00F92D38" w:rsidRDefault="00F92D38" w:rsidP="00F92D38"/>
    <w:p w:rsidR="00F92D38" w:rsidRDefault="00F92D38" w:rsidP="00F92D38"/>
    <w:p w:rsidR="007F6913" w:rsidRDefault="009C3E45" w:rsidP="00F92D38">
      <w:r>
        <w:t xml:space="preserve">Zapsala Zdeňka Prečanová </w:t>
      </w:r>
    </w:p>
    <w:p w:rsidR="007F6913" w:rsidRDefault="007F6913" w:rsidP="00F92D38"/>
    <w:p w:rsidR="007F6913" w:rsidRDefault="007F6913" w:rsidP="00F92D38"/>
    <w:p w:rsidR="007F6913" w:rsidRDefault="007F6913" w:rsidP="00F92D38"/>
    <w:p w:rsidR="00F92D38" w:rsidRDefault="00F92D38" w:rsidP="00F92D38">
      <w:r>
        <w:t>Přílohy: prezenční listina</w:t>
      </w:r>
    </w:p>
    <w:p w:rsidR="00F92D38" w:rsidRDefault="00F92D38" w:rsidP="00F92D38">
      <w:r>
        <w:t xml:space="preserve">              Prezentace</w:t>
      </w:r>
    </w:p>
    <w:p w:rsidR="00F92D38" w:rsidRDefault="00F92D38" w:rsidP="00F92D38">
      <w:r>
        <w:t xml:space="preserve">              Fotodokumentace</w:t>
      </w:r>
    </w:p>
    <w:p w:rsidR="00F92D38" w:rsidRDefault="00F92D38" w:rsidP="00F92D38">
      <w:r>
        <w:t xml:space="preserve">              </w:t>
      </w:r>
    </w:p>
    <w:sectPr w:rsidR="00F92D38" w:rsidSect="003557A1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4D" w:rsidRDefault="00EB424D" w:rsidP="003557A1">
      <w:r>
        <w:separator/>
      </w:r>
    </w:p>
  </w:endnote>
  <w:endnote w:type="continuationSeparator" w:id="0">
    <w:p w:rsidR="00EB424D" w:rsidRDefault="00EB424D" w:rsidP="003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Default="003557A1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1312" behindDoc="1" locked="0" layoutInCell="1" allowOverlap="1" wp14:anchorId="1DC75CF0" wp14:editId="044525F4">
          <wp:simplePos x="0" y="0"/>
          <wp:positionH relativeFrom="column">
            <wp:posOffset>671830</wp:posOffset>
          </wp:positionH>
          <wp:positionV relativeFrom="paragraph">
            <wp:posOffset>-413385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9" name="Obrázek 9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4D" w:rsidRDefault="00EB424D" w:rsidP="003557A1">
      <w:r>
        <w:separator/>
      </w:r>
    </w:p>
  </w:footnote>
  <w:footnote w:type="continuationSeparator" w:id="0">
    <w:p w:rsidR="00EB424D" w:rsidRDefault="00EB424D" w:rsidP="0035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Pr="0009103A" w:rsidRDefault="003557A1" w:rsidP="003557A1">
    <w:pPr>
      <w:tabs>
        <w:tab w:val="left" w:pos="6315"/>
      </w:tabs>
      <w:rPr>
        <w:rFonts w:ascii="Century Gothic" w:hAnsi="Century Gothic" w:cs="MV Boli"/>
        <w:b/>
        <w:sz w:val="28"/>
        <w:szCs w:val="28"/>
      </w:rPr>
    </w:pPr>
    <w:r w:rsidRPr="00F94E5F">
      <w:rPr>
        <w:noProof/>
        <w:color w:val="70AD47" w:themeColor="accent6"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5A711D6" wp14:editId="55642205">
          <wp:simplePos x="0" y="0"/>
          <wp:positionH relativeFrom="column">
            <wp:posOffset>3957955</wp:posOffset>
          </wp:positionH>
          <wp:positionV relativeFrom="page">
            <wp:posOffset>161925</wp:posOffset>
          </wp:positionV>
          <wp:extent cx="676275" cy="699770"/>
          <wp:effectExtent l="0" t="0" r="9525" b="5080"/>
          <wp:wrapNone/>
          <wp:docPr id="8" name="Obrázek 8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4E5F">
      <w:rPr>
        <w:rFonts w:ascii="Century Gothic" w:hAnsi="Century Gothic" w:cs="MV Boli"/>
        <w:b/>
        <w:color w:val="70AD47" w:themeColor="accent6"/>
        <w:sz w:val="36"/>
        <w:szCs w:val="36"/>
      </w:rPr>
      <w:t>M</w:t>
    </w:r>
    <w:r w:rsidRPr="0009103A">
      <w:rPr>
        <w:rFonts w:ascii="Century Gothic" w:hAnsi="Century Gothic" w:cs="MV Boli"/>
        <w:b/>
        <w:sz w:val="28"/>
        <w:szCs w:val="28"/>
      </w:rPr>
      <w:t xml:space="preserve">ÍSTNÍ </w:t>
    </w:r>
    <w:r w:rsidRPr="00F94E5F">
      <w:rPr>
        <w:rFonts w:ascii="Century Gothic" w:hAnsi="Century Gothic" w:cs="MV Boli"/>
        <w:b/>
        <w:color w:val="5B9BD5" w:themeColor="accent1"/>
        <w:sz w:val="36"/>
        <w:szCs w:val="36"/>
      </w:rPr>
      <w:t>A</w:t>
    </w:r>
    <w:r w:rsidRPr="0009103A">
      <w:rPr>
        <w:rFonts w:ascii="Century Gothic" w:hAnsi="Century Gothic" w:cs="MV Boli"/>
        <w:b/>
        <w:sz w:val="28"/>
        <w:szCs w:val="28"/>
      </w:rPr>
      <w:t>K</w:t>
    </w:r>
    <w:r w:rsidRPr="0009103A">
      <w:rPr>
        <w:rFonts w:ascii="Century Gothic" w:hAnsi="Century Gothic" w:cs="Cambria"/>
        <w:b/>
        <w:sz w:val="28"/>
        <w:szCs w:val="28"/>
      </w:rPr>
      <w:t>Č</w:t>
    </w:r>
    <w:r w:rsidRPr="0009103A">
      <w:rPr>
        <w:rFonts w:ascii="Century Gothic" w:hAnsi="Century Gothic" w:cs="MV Boli"/>
        <w:b/>
        <w:sz w:val="28"/>
        <w:szCs w:val="28"/>
      </w:rPr>
      <w:t xml:space="preserve">NÍ </w:t>
    </w:r>
    <w:proofErr w:type="gramStart"/>
    <w:r w:rsidRPr="00F94E5F">
      <w:rPr>
        <w:rFonts w:ascii="Century Gothic" w:hAnsi="Century Gothic" w:cs="MV Boli"/>
        <w:b/>
        <w:color w:val="F4B083" w:themeColor="accent2" w:themeTint="99"/>
        <w:sz w:val="36"/>
        <w:szCs w:val="36"/>
      </w:rPr>
      <w:t>P</w:t>
    </w:r>
    <w:r w:rsidRPr="0009103A">
      <w:rPr>
        <w:rFonts w:ascii="Century Gothic" w:hAnsi="Century Gothic" w:cs="MV Boli"/>
        <w:b/>
        <w:sz w:val="28"/>
        <w:szCs w:val="28"/>
      </w:rPr>
      <w:t>LÁN</w:t>
    </w:r>
    <w:r>
      <w:rPr>
        <w:rFonts w:ascii="Century Gothic" w:hAnsi="Century Gothic" w:cs="MV Boli"/>
        <w:b/>
        <w:sz w:val="28"/>
        <w:szCs w:val="28"/>
      </w:rPr>
      <w:t xml:space="preserve">                                                    </w:t>
    </w:r>
    <w:r w:rsidR="00F94E5F">
      <w:rPr>
        <w:rFonts w:ascii="Century Gothic" w:hAnsi="Century Gothic" w:cs="MV Boli"/>
        <w:b/>
        <w:sz w:val="28"/>
        <w:szCs w:val="28"/>
      </w:rPr>
      <w:t xml:space="preserve">       </w:t>
    </w:r>
    <w:r>
      <w:rPr>
        <w:rFonts w:ascii="Century Gothic" w:hAnsi="Century Gothic" w:cs="MV Boli"/>
        <w:b/>
        <w:sz w:val="28"/>
        <w:szCs w:val="28"/>
      </w:rPr>
      <w:t xml:space="preserve">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Sdružení</w:t>
    </w:r>
    <w:proofErr w:type="gramEnd"/>
    <w:r w:rsidRPr="0064003B">
      <w:rPr>
        <w:rFonts w:ascii="Century Gothic" w:hAnsi="Century Gothic" w:cs="MV Boli"/>
        <w:b/>
        <w:color w:val="A5A5A5" w:themeColor="accent3"/>
        <w:sz w:val="28"/>
        <w:szCs w:val="28"/>
      </w:rPr>
      <w:t xml:space="preserve"> </w:t>
    </w:r>
  </w:p>
  <w:p w:rsidR="003557A1" w:rsidRPr="0009103A" w:rsidRDefault="003557A1" w:rsidP="003557A1">
    <w:pPr>
      <w:rPr>
        <w:rFonts w:ascii="Century Gothic" w:hAnsi="Century Gothic" w:cs="MV Boli"/>
        <w:b/>
      </w:rPr>
    </w:pPr>
    <w:r w:rsidRPr="0009103A">
      <w:rPr>
        <w:rFonts w:ascii="Century Gothic" w:hAnsi="Century Gothic" w:cs="MV Boli"/>
        <w:b/>
      </w:rPr>
      <w:t xml:space="preserve">rozvoje vzdělávání ORP </w:t>
    </w:r>
    <w:proofErr w:type="gramStart"/>
    <w:r w:rsidRPr="0009103A">
      <w:rPr>
        <w:rFonts w:ascii="Century Gothic" w:hAnsi="Century Gothic" w:cs="MV Boli"/>
        <w:b/>
      </w:rPr>
      <w:t>Aš</w:t>
    </w:r>
    <w:r>
      <w:rPr>
        <w:rFonts w:ascii="Century Gothic" w:hAnsi="Century Gothic" w:cs="MV Boli"/>
        <w:b/>
      </w:rPr>
      <w:t xml:space="preserve">                                                          </w:t>
    </w:r>
    <w:r w:rsidR="00F94E5F">
      <w:rPr>
        <w:rFonts w:ascii="Century Gothic" w:hAnsi="Century Gothic" w:cs="MV Boli"/>
        <w:b/>
      </w:rPr>
      <w:t xml:space="preserve"> </w:t>
    </w:r>
    <w:r>
      <w:rPr>
        <w:rFonts w:ascii="Century Gothic" w:hAnsi="Century Gothic" w:cs="MV Boli"/>
        <w:b/>
      </w:rPr>
      <w:t xml:space="preserve"> </w:t>
    </w:r>
    <w:r w:rsidR="00F94E5F">
      <w:rPr>
        <w:rFonts w:ascii="Century Gothic" w:hAnsi="Century Gothic" w:cs="MV Boli"/>
        <w:b/>
      </w:rPr>
      <w:t xml:space="preserve">        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Ašsko</w:t>
    </w:r>
    <w:proofErr w:type="gramEnd"/>
  </w:p>
  <w:p w:rsidR="003557A1" w:rsidRDefault="003557A1">
    <w:pPr>
      <w:pStyle w:val="Zhlav"/>
    </w:pPr>
  </w:p>
  <w:p w:rsidR="003557A1" w:rsidRDefault="003557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FAE"/>
    <w:multiLevelType w:val="hybridMultilevel"/>
    <w:tmpl w:val="04D84294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9556DF"/>
    <w:multiLevelType w:val="hybridMultilevel"/>
    <w:tmpl w:val="071071F6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FE586A"/>
    <w:multiLevelType w:val="hybridMultilevel"/>
    <w:tmpl w:val="3C7A6B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3F98"/>
    <w:multiLevelType w:val="hybridMultilevel"/>
    <w:tmpl w:val="B64632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6FD0"/>
    <w:multiLevelType w:val="hybridMultilevel"/>
    <w:tmpl w:val="D272DC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1"/>
    <w:rsid w:val="00265B47"/>
    <w:rsid w:val="002C2457"/>
    <w:rsid w:val="003557A1"/>
    <w:rsid w:val="006843FE"/>
    <w:rsid w:val="007E42A3"/>
    <w:rsid w:val="007F6913"/>
    <w:rsid w:val="008422D1"/>
    <w:rsid w:val="009255ED"/>
    <w:rsid w:val="00933BC9"/>
    <w:rsid w:val="009C3E45"/>
    <w:rsid w:val="00B43760"/>
    <w:rsid w:val="00CA2E7C"/>
    <w:rsid w:val="00CD317C"/>
    <w:rsid w:val="00CE74A3"/>
    <w:rsid w:val="00D33D34"/>
    <w:rsid w:val="00D77BD2"/>
    <w:rsid w:val="00EB424D"/>
    <w:rsid w:val="00EC5736"/>
    <w:rsid w:val="00F87210"/>
    <w:rsid w:val="00F92D38"/>
    <w:rsid w:val="00F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CFB23-ACE0-4D35-B958-D825719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557A1"/>
  </w:style>
  <w:style w:type="paragraph" w:styleId="Zpat">
    <w:name w:val="footer"/>
    <w:basedOn w:val="Normln"/>
    <w:link w:val="Zpat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57A1"/>
  </w:style>
  <w:style w:type="table" w:styleId="Mkatabulky">
    <w:name w:val="Table Grid"/>
    <w:basedOn w:val="Normlntabulka"/>
    <w:uiPriority w:val="59"/>
    <w:rsid w:val="0035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Pospíšilová</dc:creator>
  <cp:keywords/>
  <dc:description/>
  <cp:lastModifiedBy>Martina Pospíšilová</cp:lastModifiedBy>
  <cp:revision>5</cp:revision>
  <dcterms:created xsi:type="dcterms:W3CDTF">2016-08-29T09:38:00Z</dcterms:created>
  <dcterms:modified xsi:type="dcterms:W3CDTF">2016-08-29T11:49:00Z</dcterms:modified>
</cp:coreProperties>
</file>