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1" w:rsidRPr="00D33D34" w:rsidRDefault="00D33D34" w:rsidP="00956F03">
      <w:pPr>
        <w:jc w:val="center"/>
        <w:rPr>
          <w:b/>
          <w:sz w:val="48"/>
          <w:szCs w:val="48"/>
          <w:u w:val="single"/>
        </w:rPr>
      </w:pPr>
      <w:r w:rsidRPr="00D33D34">
        <w:rPr>
          <w:b/>
          <w:sz w:val="48"/>
          <w:szCs w:val="48"/>
          <w:u w:val="single"/>
        </w:rPr>
        <w:t>Zápis</w:t>
      </w:r>
    </w:p>
    <w:p w:rsidR="003557A1" w:rsidRPr="00D33D34" w:rsidRDefault="003557A1" w:rsidP="000173E1">
      <w:pPr>
        <w:jc w:val="both"/>
        <w:rPr>
          <w:b/>
          <w:sz w:val="20"/>
          <w:szCs w:val="20"/>
        </w:rPr>
      </w:pPr>
    </w:p>
    <w:p w:rsidR="003557A1" w:rsidRPr="00D33D34" w:rsidRDefault="00B43760" w:rsidP="00956F03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Pracovní skupina</w:t>
      </w:r>
    </w:p>
    <w:p w:rsidR="003557A1" w:rsidRPr="00D33D34" w:rsidRDefault="003557A1" w:rsidP="000173E1">
      <w:pPr>
        <w:tabs>
          <w:tab w:val="center" w:pos="4535"/>
          <w:tab w:val="right" w:pos="9071"/>
        </w:tabs>
        <w:spacing w:after="240"/>
        <w:jc w:val="both"/>
        <w:rPr>
          <w:b/>
          <w:sz w:val="36"/>
          <w:szCs w:val="36"/>
        </w:rPr>
      </w:pPr>
      <w:r w:rsidRPr="00D33D34">
        <w:rPr>
          <w:b/>
          <w:sz w:val="36"/>
          <w:szCs w:val="36"/>
        </w:rPr>
        <w:tab/>
        <w:t>Místní akční plán rozvoje vzdělávání ORP Aš</w:t>
      </w:r>
      <w:r w:rsidRPr="00D33D34">
        <w:rPr>
          <w:b/>
          <w:sz w:val="36"/>
          <w:szCs w:val="36"/>
        </w:rPr>
        <w:tab/>
      </w:r>
    </w:p>
    <w:p w:rsidR="003557A1" w:rsidRPr="00D33D34" w:rsidRDefault="003557A1" w:rsidP="00956F03">
      <w:pPr>
        <w:spacing w:after="240"/>
        <w:jc w:val="center"/>
      </w:pPr>
      <w:r w:rsidRPr="00D33D34">
        <w:t xml:space="preserve">registrační číslo projektu: </w:t>
      </w:r>
      <w:r w:rsidRPr="00D33D34">
        <w:rPr>
          <w:color w:val="000000"/>
          <w:sz w:val="22"/>
          <w:szCs w:val="22"/>
          <w:shd w:val="clear" w:color="auto" w:fill="FFFFFF"/>
        </w:rPr>
        <w:t>CZ.02.3.68/0.0/0.0/15_005/0000677</w:t>
      </w:r>
    </w:p>
    <w:p w:rsidR="003557A1" w:rsidRPr="00D33D34" w:rsidRDefault="006441E5" w:rsidP="00956F03">
      <w:pPr>
        <w:spacing w:after="2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12</w:t>
      </w:r>
      <w:r w:rsidR="00B4376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</w:t>
      </w:r>
      <w:r w:rsidR="00B43760">
        <w:rPr>
          <w:b/>
          <w:sz w:val="36"/>
          <w:szCs w:val="36"/>
        </w:rPr>
        <w:t>.</w:t>
      </w:r>
      <w:r w:rsidR="00051CF3">
        <w:rPr>
          <w:b/>
          <w:sz w:val="36"/>
          <w:szCs w:val="36"/>
        </w:rPr>
        <w:t xml:space="preserve"> </w:t>
      </w:r>
      <w:r w:rsidR="00B43760">
        <w:rPr>
          <w:b/>
          <w:sz w:val="36"/>
          <w:szCs w:val="36"/>
        </w:rPr>
        <w:t>2016</w:t>
      </w:r>
      <w:proofErr w:type="gramEnd"/>
      <w:r w:rsidR="00B43760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ZŠ Aš, Hlávkova 26</w:t>
      </w:r>
    </w:p>
    <w:p w:rsidR="00933BC9" w:rsidRDefault="00D33D34" w:rsidP="000173E1">
      <w:pPr>
        <w:jc w:val="both"/>
      </w:pPr>
      <w:r>
        <w:t xml:space="preserve">Přítomní: </w:t>
      </w:r>
      <w:r w:rsidR="00B43760">
        <w:t>viz prezenční listina</w:t>
      </w:r>
    </w:p>
    <w:p w:rsidR="00D33D34" w:rsidRDefault="00D33D34" w:rsidP="000173E1">
      <w:pPr>
        <w:jc w:val="both"/>
      </w:pPr>
    </w:p>
    <w:p w:rsidR="00D33D34" w:rsidRDefault="00D33D34" w:rsidP="000173E1">
      <w:pPr>
        <w:jc w:val="both"/>
      </w:pPr>
      <w:r>
        <w:t xml:space="preserve">Program: </w:t>
      </w:r>
    </w:p>
    <w:p w:rsidR="00D33D34" w:rsidRDefault="00D33D34" w:rsidP="00234F80">
      <w:pPr>
        <w:pStyle w:val="Odstavecseseznamem"/>
        <w:numPr>
          <w:ilvl w:val="0"/>
          <w:numId w:val="2"/>
        </w:numPr>
        <w:jc w:val="both"/>
      </w:pPr>
      <w:r>
        <w:t>Úvodní slovo</w:t>
      </w:r>
    </w:p>
    <w:p w:rsidR="00234F80" w:rsidRDefault="006441E5" w:rsidP="00234F80">
      <w:pPr>
        <w:pStyle w:val="Odstavecseseznamem"/>
        <w:numPr>
          <w:ilvl w:val="0"/>
          <w:numId w:val="2"/>
        </w:numPr>
        <w:jc w:val="both"/>
      </w:pPr>
      <w:r>
        <w:t>Kontrola plnění úkolů</w:t>
      </w:r>
    </w:p>
    <w:p w:rsidR="004346C7" w:rsidRDefault="006441E5" w:rsidP="004346C7">
      <w:pPr>
        <w:pStyle w:val="Odstavecseseznamem"/>
        <w:numPr>
          <w:ilvl w:val="0"/>
          <w:numId w:val="2"/>
        </w:numPr>
        <w:jc w:val="both"/>
      </w:pPr>
      <w:r>
        <w:t>Sfumato – hodnocení semináře</w:t>
      </w:r>
    </w:p>
    <w:p w:rsidR="008422D1" w:rsidRDefault="006441E5" w:rsidP="000173E1">
      <w:pPr>
        <w:pStyle w:val="Odstavecseseznamem"/>
        <w:numPr>
          <w:ilvl w:val="0"/>
          <w:numId w:val="2"/>
        </w:numPr>
        <w:jc w:val="both"/>
      </w:pPr>
      <w:r>
        <w:t>Vzdělávání cizinců</w:t>
      </w:r>
    </w:p>
    <w:p w:rsidR="00C567AA" w:rsidRDefault="006441E5" w:rsidP="0084534A">
      <w:pPr>
        <w:pStyle w:val="Odstavecseseznamem"/>
        <w:numPr>
          <w:ilvl w:val="0"/>
          <w:numId w:val="2"/>
        </w:numPr>
        <w:jc w:val="both"/>
      </w:pPr>
      <w:r>
        <w:t>Prezentace jednotlivých škol</w:t>
      </w:r>
    </w:p>
    <w:p w:rsidR="00D31BFB" w:rsidRDefault="006441E5" w:rsidP="0084534A">
      <w:pPr>
        <w:pStyle w:val="Odstavecseseznamem"/>
        <w:numPr>
          <w:ilvl w:val="0"/>
          <w:numId w:val="2"/>
        </w:numPr>
        <w:jc w:val="both"/>
      </w:pPr>
      <w:r>
        <w:t>Další setkání</w:t>
      </w:r>
      <w:r w:rsidR="00D31BFB">
        <w:t xml:space="preserve"> PS</w:t>
      </w:r>
    </w:p>
    <w:p w:rsidR="00D33D34" w:rsidRDefault="00D33D34" w:rsidP="000173E1">
      <w:pPr>
        <w:jc w:val="both"/>
      </w:pPr>
    </w:p>
    <w:p w:rsidR="008422D1" w:rsidRDefault="008422D1" w:rsidP="000173E1">
      <w:pPr>
        <w:jc w:val="both"/>
      </w:pPr>
    </w:p>
    <w:p w:rsidR="00DA00E1" w:rsidRDefault="008422D1" w:rsidP="004346C7">
      <w:pPr>
        <w:pStyle w:val="Odstavecseseznamem"/>
        <w:numPr>
          <w:ilvl w:val="0"/>
          <w:numId w:val="3"/>
        </w:numPr>
        <w:jc w:val="both"/>
      </w:pPr>
      <w:r>
        <w:t>Úvodní slovo pronesl</w:t>
      </w:r>
      <w:r w:rsidR="007E42A3">
        <w:t>a manažerka projektu Martina Pospíšilová</w:t>
      </w:r>
      <w:r w:rsidR="006843FE">
        <w:t>, přivítala účastníky a poprosila, aby se zapsali do prezenční listiny.</w:t>
      </w:r>
      <w:r w:rsidR="007E42A3">
        <w:t xml:space="preserve"> </w:t>
      </w:r>
      <w:r w:rsidR="00234F80">
        <w:t>Dále manažerka přivítala pana Martina Dobeše –</w:t>
      </w:r>
      <w:r w:rsidR="005D0F55">
        <w:t xml:space="preserve"> konzultanta</w:t>
      </w:r>
      <w:r w:rsidR="00234F80">
        <w:t xml:space="preserve"> na MAP z Úřadu vlády ČR (Agentura pro sociální začleňování)</w:t>
      </w:r>
      <w:r w:rsidR="00CA5373">
        <w:t>.</w:t>
      </w:r>
    </w:p>
    <w:p w:rsidR="008422D1" w:rsidRDefault="00051CF3" w:rsidP="000173E1">
      <w:pPr>
        <w:pStyle w:val="Odstavecseseznamem"/>
        <w:ind w:left="360"/>
        <w:jc w:val="both"/>
      </w:pPr>
      <w:r>
        <w:t xml:space="preserve"> </w:t>
      </w:r>
    </w:p>
    <w:p w:rsidR="00C379E4" w:rsidRDefault="004346C7" w:rsidP="004346C7">
      <w:pPr>
        <w:pStyle w:val="Odstavecseseznamem"/>
        <w:numPr>
          <w:ilvl w:val="0"/>
          <w:numId w:val="3"/>
        </w:numPr>
        <w:jc w:val="both"/>
      </w:pPr>
      <w:r>
        <w:t xml:space="preserve">Manažerka podala informace o aktuálním stavu zpracování MAP – realizační tým </w:t>
      </w:r>
      <w:r w:rsidR="00CA5373">
        <w:t>pracuje na analýze a v některých případech bude kontaktovat jednotlivé školy za účelem zjišťování dat.</w:t>
      </w:r>
    </w:p>
    <w:p w:rsidR="009B5868" w:rsidRDefault="009B5868" w:rsidP="000173E1">
      <w:pPr>
        <w:ind w:left="360"/>
        <w:jc w:val="both"/>
      </w:pPr>
    </w:p>
    <w:p w:rsidR="004D2009" w:rsidRDefault="00CA5373" w:rsidP="00CA5373">
      <w:pPr>
        <w:pStyle w:val="Odstavecseseznamem"/>
        <w:numPr>
          <w:ilvl w:val="0"/>
          <w:numId w:val="3"/>
        </w:numPr>
        <w:jc w:val="both"/>
      </w:pPr>
      <w:r>
        <w:t>V prosinci proběhl seminář Sfumata, manažerka obešle účastníky a požádá je o zhodnocení semináře. V této souvislosti hovořil ředitel ZŠ Hláv</w:t>
      </w:r>
      <w:r w:rsidR="0033320D">
        <w:t xml:space="preserve">kova o výhodách této metody, </w:t>
      </w:r>
      <w:r w:rsidR="00AF278A">
        <w:t>které jsou jednoznačné a projevují se především u žáků s nějakým hendikepem (Dyslexie, děti ze slabší sociální vrstvy, ideální např. pro speciální školy), ale profitují z ní i ostatní děti. Z</w:t>
      </w:r>
      <w:r w:rsidR="00B91FCE">
        <w:t xml:space="preserve">ároveň zmínil výhody metody Hejného. Kurz této metody bude </w:t>
      </w:r>
      <w:proofErr w:type="gramStart"/>
      <w:r w:rsidR="00B91FCE">
        <w:t>zorganizován v 1.pololetí</w:t>
      </w:r>
      <w:proofErr w:type="gramEnd"/>
      <w:r w:rsidR="00B91FCE">
        <w:t xml:space="preserve"> 2017</w:t>
      </w:r>
      <w:r>
        <w:t xml:space="preserve"> </w:t>
      </w:r>
    </w:p>
    <w:p w:rsidR="00CA5373" w:rsidRDefault="00CA5373" w:rsidP="00CA5373">
      <w:pPr>
        <w:jc w:val="both"/>
      </w:pPr>
    </w:p>
    <w:p w:rsidR="005D0F55" w:rsidRDefault="00EC6F6A" w:rsidP="00EC6F6A">
      <w:pPr>
        <w:pStyle w:val="Odstavecseseznamem"/>
        <w:numPr>
          <w:ilvl w:val="0"/>
          <w:numId w:val="3"/>
        </w:numPr>
        <w:jc w:val="both"/>
      </w:pPr>
      <w:r>
        <w:t>Manažerka otevřela téma vzdělávání cizinců</w:t>
      </w:r>
      <w:r w:rsidR="00D51B9A">
        <w:t>. Předala slovo ředitel</w:t>
      </w:r>
      <w:r w:rsidR="001A2B7C">
        <w:t xml:space="preserve">ce ZŠ Kamenná, která je krajem určenou školou pro výuku českého jazyka pro cizince. Oficiálně už kurzy začaly fungovat, zatím však nepřišli žádní žáci. Kurzy probíhají každé pondělí od 17.15. Mgr. Horáčková požádala o šíření informace o pořádání kurzů mezi zájemce na ostatních školách. V této souvislosti připomněla manažerka, aby ti, co ještě neposlali své požadavky ohledně kurzů vzdělávání cizinců pro pedagogy tak učinili do </w:t>
      </w:r>
      <w:proofErr w:type="gramStart"/>
      <w:r w:rsidR="001A2B7C">
        <w:t>31.1.2017</w:t>
      </w:r>
      <w:proofErr w:type="gramEnd"/>
      <w:r w:rsidR="001A2B7C">
        <w:t xml:space="preserve">. Následně podle zájmu bude zorganizován kurz, pravděpodobně od společnosti META. </w:t>
      </w:r>
      <w:r w:rsidR="005D0F55">
        <w:t xml:space="preserve"> </w:t>
      </w:r>
      <w:r w:rsidR="001A2B7C">
        <w:t>Manažerka ještě jednou rozešle nabídku kurzů META.</w:t>
      </w:r>
    </w:p>
    <w:p w:rsidR="001A2B7C" w:rsidRDefault="001A2B7C" w:rsidP="001A2B7C">
      <w:pPr>
        <w:pStyle w:val="Odstavecseseznamem"/>
      </w:pPr>
    </w:p>
    <w:p w:rsidR="001A2B7C" w:rsidRDefault="001A2B7C" w:rsidP="001A2B7C">
      <w:pPr>
        <w:pStyle w:val="Odstavecseseznamem"/>
        <w:ind w:left="360"/>
        <w:jc w:val="both"/>
      </w:pPr>
      <w:r>
        <w:t xml:space="preserve">Pan Dobeš z ASZ požádal o zaslání informací o průběhu kurzů – Mgr. Horáčková zašle RT, ten </w:t>
      </w:r>
      <w:r>
        <w:lastRenderedPageBreak/>
        <w:t>následně předá p. Dobešovi.</w:t>
      </w:r>
    </w:p>
    <w:p w:rsidR="003B49D7" w:rsidRDefault="00EF48EF" w:rsidP="00EF48EF">
      <w:pPr>
        <w:pStyle w:val="Odstavecseseznamem"/>
        <w:ind w:left="360"/>
        <w:jc w:val="both"/>
      </w:pPr>
      <w:r>
        <w:t xml:space="preserve"> </w:t>
      </w:r>
    </w:p>
    <w:p w:rsidR="00AF278A" w:rsidRDefault="001A2B7C" w:rsidP="00AF278A">
      <w:pPr>
        <w:pStyle w:val="Odstavecseseznamem"/>
        <w:numPr>
          <w:ilvl w:val="0"/>
          <w:numId w:val="3"/>
        </w:numPr>
        <w:jc w:val="both"/>
      </w:pPr>
      <w:r>
        <w:t xml:space="preserve">Jednotlivé školy </w:t>
      </w:r>
      <w:r w:rsidR="00AF278A">
        <w:t>přednesly své prezentace – každá škola se snaží nějak profilovat a maximálně využívat podmínek, které má k dispozici (</w:t>
      </w:r>
      <w:r w:rsidR="007C4CF5">
        <w:t xml:space="preserve">ZŠPŠ – přípravná třída, </w:t>
      </w:r>
      <w:bookmarkStart w:id="0" w:name="_GoBack"/>
      <w:bookmarkEnd w:id="0"/>
      <w:r w:rsidR="00AF278A">
        <w:t xml:space="preserve">ZŠ Okružní sport, ZŠ Kamenná informatika, ZŠ Hlávkova individuální přístup k žákům, ZŠ Hranice </w:t>
      </w:r>
      <w:proofErr w:type="spellStart"/>
      <w:r w:rsidR="00AF278A">
        <w:t>Ekoškola</w:t>
      </w:r>
      <w:proofErr w:type="spellEnd"/>
      <w:r w:rsidR="00AF278A">
        <w:t>, ZŠ Hazlov výuka jazyků. MŠ Nohova digitální technologie, MŠ Krásná + MŠ Mokřiny environmentální výchova, MŠ Moravská hendikepovaní žáci, logopedie, MŠ Neumannova orientace na cizince, MŠ Hranice němčina)</w:t>
      </w:r>
    </w:p>
    <w:p w:rsidR="00D31BFB" w:rsidRDefault="00D31BFB" w:rsidP="00770517">
      <w:pPr>
        <w:ind w:left="708"/>
        <w:jc w:val="both"/>
      </w:pPr>
    </w:p>
    <w:p w:rsidR="00D31BFB" w:rsidRDefault="00AF278A" w:rsidP="00D31BFB">
      <w:pPr>
        <w:pStyle w:val="Odstavecseseznamem"/>
        <w:numPr>
          <w:ilvl w:val="0"/>
          <w:numId w:val="3"/>
        </w:numPr>
        <w:jc w:val="both"/>
      </w:pPr>
      <w:r>
        <w:t xml:space="preserve">Pracovní skupina se sejde </w:t>
      </w:r>
      <w:proofErr w:type="gramStart"/>
      <w:r>
        <w:t>21.2.2017</w:t>
      </w:r>
      <w:proofErr w:type="gramEnd"/>
      <w:r>
        <w:t xml:space="preserve"> ve 13 hodin v zasedací místnosti Městského úřadu v Aši, Kamenná ulice.</w:t>
      </w:r>
      <w:r w:rsidR="00D31BFB">
        <w:t xml:space="preserve"> </w:t>
      </w:r>
      <w:r w:rsidR="00EC4B53">
        <w:t>Tématem jednání bude SWOT3 analýza.</w:t>
      </w:r>
    </w:p>
    <w:p w:rsidR="00F43444" w:rsidRDefault="00F43444" w:rsidP="000173E1">
      <w:pPr>
        <w:jc w:val="both"/>
      </w:pPr>
    </w:p>
    <w:p w:rsidR="00D77BD2" w:rsidRDefault="00D77BD2" w:rsidP="000173E1">
      <w:pPr>
        <w:jc w:val="both"/>
      </w:pPr>
      <w:r>
        <w:t xml:space="preserve">Na závěr M. Pospíšilová poděkovala všem za účast </w:t>
      </w:r>
      <w:r w:rsidR="00F92D38">
        <w:t>a rozloučila se.</w:t>
      </w:r>
    </w:p>
    <w:p w:rsidR="00F43444" w:rsidRDefault="00F43444" w:rsidP="000173E1">
      <w:pPr>
        <w:jc w:val="both"/>
      </w:pPr>
    </w:p>
    <w:p w:rsidR="00F43444" w:rsidRPr="00F43444" w:rsidRDefault="00F43444" w:rsidP="000173E1">
      <w:pPr>
        <w:jc w:val="both"/>
        <w:rPr>
          <w:b/>
        </w:rPr>
      </w:pPr>
      <w:r w:rsidRPr="00F43444">
        <w:rPr>
          <w:b/>
        </w:rPr>
        <w:t xml:space="preserve">Úkoly: </w:t>
      </w:r>
    </w:p>
    <w:p w:rsidR="00F43444" w:rsidRPr="00F43444" w:rsidRDefault="00F43444" w:rsidP="000173E1">
      <w:pPr>
        <w:jc w:val="both"/>
        <w:rPr>
          <w:b/>
        </w:rPr>
      </w:pPr>
      <w:r w:rsidRPr="00F43444">
        <w:rPr>
          <w:b/>
        </w:rPr>
        <w:t>1/ Mgr. Pokorná – zajistit kurz práce s</w:t>
      </w:r>
      <w:r w:rsidR="00EC4B53">
        <w:rPr>
          <w:b/>
        </w:rPr>
        <w:t> </w:t>
      </w:r>
      <w:r w:rsidRPr="00F43444">
        <w:rPr>
          <w:b/>
        </w:rPr>
        <w:t>hlasem</w:t>
      </w:r>
      <w:r w:rsidR="00EC4B53">
        <w:rPr>
          <w:b/>
        </w:rPr>
        <w:t xml:space="preserve"> - trvá</w:t>
      </w:r>
    </w:p>
    <w:p w:rsidR="00F43444" w:rsidRPr="00F43444" w:rsidRDefault="00F43444" w:rsidP="000173E1">
      <w:pPr>
        <w:jc w:val="both"/>
        <w:rPr>
          <w:b/>
        </w:rPr>
      </w:pPr>
      <w:r w:rsidRPr="00F43444">
        <w:rPr>
          <w:b/>
        </w:rPr>
        <w:t xml:space="preserve">2/ Mgr. Pokorná - zajistit kurz NTC pro MŠ a 1. st. </w:t>
      </w:r>
      <w:proofErr w:type="spellStart"/>
      <w:proofErr w:type="gramStart"/>
      <w:r w:rsidRPr="00F43444">
        <w:rPr>
          <w:b/>
        </w:rPr>
        <w:t>Spec</w:t>
      </w:r>
      <w:proofErr w:type="gramEnd"/>
      <w:r w:rsidRPr="00F43444">
        <w:rPr>
          <w:b/>
        </w:rPr>
        <w:t>.</w:t>
      </w:r>
      <w:proofErr w:type="gramStart"/>
      <w:r w:rsidRPr="00F43444">
        <w:rPr>
          <w:b/>
        </w:rPr>
        <w:t>školy</w:t>
      </w:r>
      <w:proofErr w:type="spellEnd"/>
      <w:proofErr w:type="gramEnd"/>
      <w:r w:rsidR="00EC4B53">
        <w:rPr>
          <w:b/>
        </w:rPr>
        <w:t xml:space="preserve"> - trvá</w:t>
      </w:r>
    </w:p>
    <w:p w:rsidR="00F43444" w:rsidRPr="00F43444" w:rsidRDefault="00F43444" w:rsidP="000173E1">
      <w:pPr>
        <w:jc w:val="both"/>
        <w:rPr>
          <w:b/>
        </w:rPr>
      </w:pPr>
      <w:r w:rsidRPr="00F43444">
        <w:rPr>
          <w:b/>
        </w:rPr>
        <w:t xml:space="preserve">4/ </w:t>
      </w:r>
      <w:r w:rsidR="00EC4B53">
        <w:rPr>
          <w:b/>
        </w:rPr>
        <w:t>Všichni – poslat svoje požadavky na kurzy od společnosti META</w:t>
      </w:r>
    </w:p>
    <w:p w:rsidR="00F43444" w:rsidRDefault="00EC4B53" w:rsidP="000173E1">
      <w:pPr>
        <w:jc w:val="both"/>
        <w:rPr>
          <w:b/>
        </w:rPr>
      </w:pPr>
      <w:r>
        <w:rPr>
          <w:b/>
        </w:rPr>
        <w:t xml:space="preserve">5/ Mgr. Horáčková – zaslat informace o kurzech výuky českého jazyka pro cizince realizačnímu týmu </w:t>
      </w:r>
    </w:p>
    <w:p w:rsidR="00F92D38" w:rsidRDefault="00F92D38" w:rsidP="00EC4B53">
      <w:pPr>
        <w:jc w:val="both"/>
      </w:pPr>
    </w:p>
    <w:p w:rsidR="00F92D38" w:rsidRDefault="00F92D38" w:rsidP="000173E1">
      <w:pPr>
        <w:jc w:val="both"/>
      </w:pPr>
    </w:p>
    <w:p w:rsidR="00F92D38" w:rsidRDefault="00F92D38" w:rsidP="000173E1">
      <w:pPr>
        <w:jc w:val="both"/>
      </w:pPr>
    </w:p>
    <w:p w:rsidR="007F6913" w:rsidRDefault="00EC4B53" w:rsidP="000173E1">
      <w:pPr>
        <w:jc w:val="both"/>
      </w:pPr>
      <w:r>
        <w:t>Zapsala Martina Pospíšilová</w:t>
      </w:r>
      <w:r w:rsidR="009C3E45">
        <w:t xml:space="preserve"> </w:t>
      </w:r>
    </w:p>
    <w:p w:rsidR="007F6913" w:rsidRDefault="007F6913" w:rsidP="000173E1">
      <w:pPr>
        <w:jc w:val="both"/>
      </w:pPr>
    </w:p>
    <w:p w:rsidR="007F6913" w:rsidRDefault="007F6913" w:rsidP="000173E1">
      <w:pPr>
        <w:jc w:val="both"/>
      </w:pPr>
    </w:p>
    <w:p w:rsidR="007F6913" w:rsidRDefault="007F6913" w:rsidP="000173E1">
      <w:pPr>
        <w:jc w:val="both"/>
      </w:pPr>
    </w:p>
    <w:p w:rsidR="00F92D38" w:rsidRDefault="00F92D38" w:rsidP="000173E1">
      <w:pPr>
        <w:jc w:val="both"/>
      </w:pPr>
      <w:r>
        <w:t>Přílohy: prezenční listina</w:t>
      </w:r>
    </w:p>
    <w:p w:rsidR="0053668A" w:rsidRDefault="0053668A" w:rsidP="000173E1">
      <w:pPr>
        <w:jc w:val="both"/>
      </w:pPr>
      <w:r>
        <w:t xml:space="preserve"> </w:t>
      </w:r>
      <w:r w:rsidR="00F43444">
        <w:t xml:space="preserve">             </w:t>
      </w:r>
    </w:p>
    <w:p w:rsidR="00F92D38" w:rsidRDefault="00644B51" w:rsidP="000173E1">
      <w:pPr>
        <w:jc w:val="both"/>
      </w:pPr>
      <w:r>
        <w:t xml:space="preserve">              </w:t>
      </w:r>
    </w:p>
    <w:p w:rsidR="00F92D38" w:rsidRDefault="00644B51" w:rsidP="000173E1">
      <w:pPr>
        <w:jc w:val="both"/>
      </w:pPr>
      <w:r>
        <w:t xml:space="preserve">              </w:t>
      </w:r>
    </w:p>
    <w:p w:rsidR="00F92D38" w:rsidRDefault="00F92D38" w:rsidP="000173E1">
      <w:pPr>
        <w:jc w:val="both"/>
      </w:pPr>
      <w:r>
        <w:t xml:space="preserve">              </w:t>
      </w:r>
    </w:p>
    <w:sectPr w:rsidR="00F92D38" w:rsidSect="003557A1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3E" w:rsidRDefault="006A573E" w:rsidP="003557A1">
      <w:r>
        <w:separator/>
      </w:r>
    </w:p>
  </w:endnote>
  <w:endnote w:type="continuationSeparator" w:id="0">
    <w:p w:rsidR="006A573E" w:rsidRDefault="006A573E" w:rsidP="003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Default="003557A1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1312" behindDoc="1" locked="0" layoutInCell="1" allowOverlap="1" wp14:anchorId="1DC75CF0" wp14:editId="044525F4">
          <wp:simplePos x="0" y="0"/>
          <wp:positionH relativeFrom="column">
            <wp:posOffset>671830</wp:posOffset>
          </wp:positionH>
          <wp:positionV relativeFrom="paragraph">
            <wp:posOffset>-413385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9" name="Obrázek 9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3E" w:rsidRDefault="006A573E" w:rsidP="003557A1">
      <w:r>
        <w:separator/>
      </w:r>
    </w:p>
  </w:footnote>
  <w:footnote w:type="continuationSeparator" w:id="0">
    <w:p w:rsidR="006A573E" w:rsidRDefault="006A573E" w:rsidP="0035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Pr="0009103A" w:rsidRDefault="003557A1" w:rsidP="003557A1">
    <w:pPr>
      <w:tabs>
        <w:tab w:val="left" w:pos="6315"/>
      </w:tabs>
      <w:rPr>
        <w:rFonts w:ascii="Century Gothic" w:hAnsi="Century Gothic" w:cs="MV Boli"/>
        <w:b/>
        <w:sz w:val="28"/>
        <w:szCs w:val="28"/>
      </w:rPr>
    </w:pPr>
    <w:r w:rsidRPr="00F94E5F">
      <w:rPr>
        <w:noProof/>
        <w:color w:val="70AD47" w:themeColor="accent6"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5A711D6" wp14:editId="55642205">
          <wp:simplePos x="0" y="0"/>
          <wp:positionH relativeFrom="column">
            <wp:posOffset>3957955</wp:posOffset>
          </wp:positionH>
          <wp:positionV relativeFrom="page">
            <wp:posOffset>161925</wp:posOffset>
          </wp:positionV>
          <wp:extent cx="676275" cy="699770"/>
          <wp:effectExtent l="0" t="0" r="9525" b="5080"/>
          <wp:wrapNone/>
          <wp:docPr id="8" name="Obrázek 8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4E5F">
      <w:rPr>
        <w:rFonts w:ascii="Century Gothic" w:hAnsi="Century Gothic" w:cs="MV Boli"/>
        <w:b/>
        <w:color w:val="70AD47" w:themeColor="accent6"/>
        <w:sz w:val="36"/>
        <w:szCs w:val="36"/>
      </w:rPr>
      <w:t>M</w:t>
    </w:r>
    <w:r w:rsidRPr="0009103A">
      <w:rPr>
        <w:rFonts w:ascii="Century Gothic" w:hAnsi="Century Gothic" w:cs="MV Boli"/>
        <w:b/>
        <w:sz w:val="28"/>
        <w:szCs w:val="28"/>
      </w:rPr>
      <w:t xml:space="preserve">ÍSTNÍ </w:t>
    </w:r>
    <w:r w:rsidRPr="00F94E5F">
      <w:rPr>
        <w:rFonts w:ascii="Century Gothic" w:hAnsi="Century Gothic" w:cs="MV Boli"/>
        <w:b/>
        <w:color w:val="5B9BD5" w:themeColor="accent1"/>
        <w:sz w:val="36"/>
        <w:szCs w:val="36"/>
      </w:rPr>
      <w:t>A</w:t>
    </w:r>
    <w:r w:rsidRPr="0009103A">
      <w:rPr>
        <w:rFonts w:ascii="Century Gothic" w:hAnsi="Century Gothic" w:cs="MV Boli"/>
        <w:b/>
        <w:sz w:val="28"/>
        <w:szCs w:val="28"/>
      </w:rPr>
      <w:t>K</w:t>
    </w:r>
    <w:r w:rsidRPr="0009103A">
      <w:rPr>
        <w:rFonts w:ascii="Century Gothic" w:hAnsi="Century Gothic" w:cs="Cambria"/>
        <w:b/>
        <w:sz w:val="28"/>
        <w:szCs w:val="28"/>
      </w:rPr>
      <w:t>Č</w:t>
    </w:r>
    <w:r w:rsidRPr="0009103A">
      <w:rPr>
        <w:rFonts w:ascii="Century Gothic" w:hAnsi="Century Gothic" w:cs="MV Boli"/>
        <w:b/>
        <w:sz w:val="28"/>
        <w:szCs w:val="28"/>
      </w:rPr>
      <w:t xml:space="preserve">NÍ </w:t>
    </w:r>
    <w:proofErr w:type="gramStart"/>
    <w:r w:rsidRPr="00F94E5F">
      <w:rPr>
        <w:rFonts w:ascii="Century Gothic" w:hAnsi="Century Gothic" w:cs="MV Boli"/>
        <w:b/>
        <w:color w:val="F4B083" w:themeColor="accent2" w:themeTint="99"/>
        <w:sz w:val="36"/>
        <w:szCs w:val="36"/>
      </w:rPr>
      <w:t>P</w:t>
    </w:r>
    <w:r w:rsidRPr="0009103A">
      <w:rPr>
        <w:rFonts w:ascii="Century Gothic" w:hAnsi="Century Gothic" w:cs="MV Boli"/>
        <w:b/>
        <w:sz w:val="28"/>
        <w:szCs w:val="28"/>
      </w:rPr>
      <w:t>LÁN</w:t>
    </w:r>
    <w:r>
      <w:rPr>
        <w:rFonts w:ascii="Century Gothic" w:hAnsi="Century Gothic" w:cs="MV Boli"/>
        <w:b/>
        <w:sz w:val="28"/>
        <w:szCs w:val="28"/>
      </w:rPr>
      <w:t xml:space="preserve">                                                    </w:t>
    </w:r>
    <w:r w:rsidR="00F94E5F">
      <w:rPr>
        <w:rFonts w:ascii="Century Gothic" w:hAnsi="Century Gothic" w:cs="MV Boli"/>
        <w:b/>
        <w:sz w:val="28"/>
        <w:szCs w:val="28"/>
      </w:rPr>
      <w:t xml:space="preserve">       </w:t>
    </w:r>
    <w:r>
      <w:rPr>
        <w:rFonts w:ascii="Century Gothic" w:hAnsi="Century Gothic" w:cs="MV Boli"/>
        <w:b/>
        <w:sz w:val="28"/>
        <w:szCs w:val="28"/>
      </w:rPr>
      <w:t xml:space="preserve">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Sdružení</w:t>
    </w:r>
    <w:proofErr w:type="gramEnd"/>
    <w:r w:rsidRPr="0064003B">
      <w:rPr>
        <w:rFonts w:ascii="Century Gothic" w:hAnsi="Century Gothic" w:cs="MV Boli"/>
        <w:b/>
        <w:color w:val="A5A5A5" w:themeColor="accent3"/>
        <w:sz w:val="28"/>
        <w:szCs w:val="28"/>
      </w:rPr>
      <w:t xml:space="preserve"> </w:t>
    </w:r>
  </w:p>
  <w:p w:rsidR="003557A1" w:rsidRPr="0009103A" w:rsidRDefault="003557A1" w:rsidP="003557A1">
    <w:pPr>
      <w:rPr>
        <w:rFonts w:ascii="Century Gothic" w:hAnsi="Century Gothic" w:cs="MV Boli"/>
        <w:b/>
      </w:rPr>
    </w:pPr>
    <w:r w:rsidRPr="0009103A">
      <w:rPr>
        <w:rFonts w:ascii="Century Gothic" w:hAnsi="Century Gothic" w:cs="MV Boli"/>
        <w:b/>
      </w:rPr>
      <w:t xml:space="preserve">rozvoje vzdělávání ORP </w:t>
    </w:r>
    <w:proofErr w:type="gramStart"/>
    <w:r w:rsidRPr="0009103A">
      <w:rPr>
        <w:rFonts w:ascii="Century Gothic" w:hAnsi="Century Gothic" w:cs="MV Boli"/>
        <w:b/>
      </w:rPr>
      <w:t>Aš</w:t>
    </w:r>
    <w:r>
      <w:rPr>
        <w:rFonts w:ascii="Century Gothic" w:hAnsi="Century Gothic" w:cs="MV Boli"/>
        <w:b/>
      </w:rPr>
      <w:t xml:space="preserve">                                                          </w:t>
    </w:r>
    <w:r w:rsidR="00F94E5F">
      <w:rPr>
        <w:rFonts w:ascii="Century Gothic" w:hAnsi="Century Gothic" w:cs="MV Boli"/>
        <w:b/>
      </w:rPr>
      <w:t xml:space="preserve"> </w:t>
    </w:r>
    <w:r>
      <w:rPr>
        <w:rFonts w:ascii="Century Gothic" w:hAnsi="Century Gothic" w:cs="MV Boli"/>
        <w:b/>
      </w:rPr>
      <w:t xml:space="preserve"> </w:t>
    </w:r>
    <w:r w:rsidR="00F94E5F">
      <w:rPr>
        <w:rFonts w:ascii="Century Gothic" w:hAnsi="Century Gothic" w:cs="MV Boli"/>
        <w:b/>
      </w:rPr>
      <w:t xml:space="preserve">        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Ašsko</w:t>
    </w:r>
    <w:proofErr w:type="gramEnd"/>
  </w:p>
  <w:p w:rsidR="003557A1" w:rsidRDefault="003557A1">
    <w:pPr>
      <w:pStyle w:val="Zhlav"/>
    </w:pPr>
  </w:p>
  <w:p w:rsidR="003557A1" w:rsidRDefault="00355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AE"/>
    <w:multiLevelType w:val="hybridMultilevel"/>
    <w:tmpl w:val="04D84294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F643A"/>
    <w:multiLevelType w:val="hybridMultilevel"/>
    <w:tmpl w:val="D974AF2A"/>
    <w:lvl w:ilvl="0" w:tplc="F1C6CA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7D8E"/>
    <w:multiLevelType w:val="hybridMultilevel"/>
    <w:tmpl w:val="C9BA899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556DF"/>
    <w:multiLevelType w:val="hybridMultilevel"/>
    <w:tmpl w:val="071071F6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F66DF"/>
    <w:multiLevelType w:val="hybridMultilevel"/>
    <w:tmpl w:val="A8680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33D4D"/>
    <w:multiLevelType w:val="hybridMultilevel"/>
    <w:tmpl w:val="025E1132"/>
    <w:lvl w:ilvl="0" w:tplc="062AD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22A3"/>
    <w:multiLevelType w:val="hybridMultilevel"/>
    <w:tmpl w:val="05E43BE0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AA08B7"/>
    <w:multiLevelType w:val="hybridMultilevel"/>
    <w:tmpl w:val="D004DDA4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FE586A"/>
    <w:multiLevelType w:val="hybridMultilevel"/>
    <w:tmpl w:val="3C7A6B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069F"/>
    <w:multiLevelType w:val="hybridMultilevel"/>
    <w:tmpl w:val="547231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72BF5"/>
    <w:multiLevelType w:val="hybridMultilevel"/>
    <w:tmpl w:val="FEE4168A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273F98"/>
    <w:multiLevelType w:val="hybridMultilevel"/>
    <w:tmpl w:val="B64632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85DD2"/>
    <w:multiLevelType w:val="hybridMultilevel"/>
    <w:tmpl w:val="378EB9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6FD0"/>
    <w:multiLevelType w:val="hybridMultilevel"/>
    <w:tmpl w:val="573E72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877869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1"/>
    <w:rsid w:val="000173E1"/>
    <w:rsid w:val="00051CF3"/>
    <w:rsid w:val="001772ED"/>
    <w:rsid w:val="001A2B7C"/>
    <w:rsid w:val="001C7AAA"/>
    <w:rsid w:val="00234F80"/>
    <w:rsid w:val="00265B47"/>
    <w:rsid w:val="002878F9"/>
    <w:rsid w:val="002A0729"/>
    <w:rsid w:val="002A56F7"/>
    <w:rsid w:val="002C2457"/>
    <w:rsid w:val="0033320D"/>
    <w:rsid w:val="003557A1"/>
    <w:rsid w:val="003B49D7"/>
    <w:rsid w:val="003B5F9E"/>
    <w:rsid w:val="0043425B"/>
    <w:rsid w:val="004346C7"/>
    <w:rsid w:val="004D2009"/>
    <w:rsid w:val="0053668A"/>
    <w:rsid w:val="00543735"/>
    <w:rsid w:val="005C74EA"/>
    <w:rsid w:val="005D0F55"/>
    <w:rsid w:val="006441E5"/>
    <w:rsid w:val="00644B51"/>
    <w:rsid w:val="006843FE"/>
    <w:rsid w:val="006A573E"/>
    <w:rsid w:val="00770517"/>
    <w:rsid w:val="00784496"/>
    <w:rsid w:val="007C4CF5"/>
    <w:rsid w:val="007E42A3"/>
    <w:rsid w:val="007F6913"/>
    <w:rsid w:val="008409C3"/>
    <w:rsid w:val="008415CA"/>
    <w:rsid w:val="008422D1"/>
    <w:rsid w:val="0084534A"/>
    <w:rsid w:val="008F0AE8"/>
    <w:rsid w:val="008F5E7D"/>
    <w:rsid w:val="009255ED"/>
    <w:rsid w:val="00933BC9"/>
    <w:rsid w:val="00956F03"/>
    <w:rsid w:val="009B5868"/>
    <w:rsid w:val="009C3E45"/>
    <w:rsid w:val="00AD39A5"/>
    <w:rsid w:val="00AF278A"/>
    <w:rsid w:val="00B00FD8"/>
    <w:rsid w:val="00B43760"/>
    <w:rsid w:val="00B4578B"/>
    <w:rsid w:val="00B91FCE"/>
    <w:rsid w:val="00B94FF4"/>
    <w:rsid w:val="00BA60F5"/>
    <w:rsid w:val="00C379E4"/>
    <w:rsid w:val="00C567AA"/>
    <w:rsid w:val="00CA2E7C"/>
    <w:rsid w:val="00CA5373"/>
    <w:rsid w:val="00CD317C"/>
    <w:rsid w:val="00CD5C7E"/>
    <w:rsid w:val="00CE74A3"/>
    <w:rsid w:val="00D31BFB"/>
    <w:rsid w:val="00D33D34"/>
    <w:rsid w:val="00D51B9A"/>
    <w:rsid w:val="00D77BD2"/>
    <w:rsid w:val="00DA00E1"/>
    <w:rsid w:val="00EB424D"/>
    <w:rsid w:val="00EC4B53"/>
    <w:rsid w:val="00EC5736"/>
    <w:rsid w:val="00EC6F6A"/>
    <w:rsid w:val="00EE4F5F"/>
    <w:rsid w:val="00EF48EF"/>
    <w:rsid w:val="00F43444"/>
    <w:rsid w:val="00F71D7D"/>
    <w:rsid w:val="00F72DFC"/>
    <w:rsid w:val="00F87210"/>
    <w:rsid w:val="00F92D38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486E7-1A3B-420E-9322-D72DF3A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557A1"/>
  </w:style>
  <w:style w:type="paragraph" w:styleId="Zpat">
    <w:name w:val="footer"/>
    <w:basedOn w:val="Normln"/>
    <w:link w:val="Zpat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57A1"/>
  </w:style>
  <w:style w:type="table" w:styleId="Mkatabulky">
    <w:name w:val="Table Grid"/>
    <w:basedOn w:val="Normlntabulka"/>
    <w:uiPriority w:val="59"/>
    <w:rsid w:val="003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Pospíšilová</dc:creator>
  <cp:lastModifiedBy>Martina Pospíšilová</cp:lastModifiedBy>
  <cp:revision>4</cp:revision>
  <dcterms:created xsi:type="dcterms:W3CDTF">2017-01-13T08:04:00Z</dcterms:created>
  <dcterms:modified xsi:type="dcterms:W3CDTF">2017-01-13T10:38:00Z</dcterms:modified>
</cp:coreProperties>
</file>